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3819" w14:textId="74831468" w:rsidR="00DE7D28" w:rsidRPr="006C5FB4" w:rsidRDefault="00DE7D28" w:rsidP="006C5FB4">
      <w:pPr>
        <w:jc w:val="center"/>
        <w:rPr>
          <w:rFonts w:ascii="HGP創英角ﾎﾟｯﾌﾟ体" w:eastAsia="HGP創英角ﾎﾟｯﾌﾟ体" w:hAnsi="HGP創英角ﾎﾟｯﾌﾟ体" w:hint="eastAsia"/>
          <w:color w:val="FF0000"/>
          <w:sz w:val="56"/>
          <w:szCs w:val="72"/>
        </w:rPr>
      </w:pPr>
      <w:r w:rsidRPr="001460FA">
        <w:rPr>
          <w:rFonts w:ascii="HGP創英角ﾎﾟｯﾌﾟ体" w:eastAsia="HGP創英角ﾎﾟｯﾌﾟ体" w:hAnsi="HGP創英角ﾎﾟｯﾌﾟ体" w:hint="eastAsia"/>
          <w:color w:val="FF0000"/>
          <w:sz w:val="56"/>
          <w:szCs w:val="72"/>
        </w:rPr>
        <w:t>食べ物での窒息を防ぐために</w:t>
      </w:r>
    </w:p>
    <w:p w14:paraId="3E64E576" w14:textId="77777777" w:rsidR="00662246" w:rsidRPr="001460FA" w:rsidRDefault="00662246" w:rsidP="001460FA">
      <w:pPr>
        <w:snapToGrid w:val="0"/>
        <w:jc w:val="left"/>
        <w:rPr>
          <w:rFonts w:ascii="BIZ UDPゴシック" w:eastAsia="BIZ UDPゴシック" w:hAnsi="BIZ UDPゴシック"/>
          <w:sz w:val="48"/>
          <w:szCs w:val="52"/>
        </w:rPr>
      </w:pPr>
      <w:r w:rsidRPr="001460FA">
        <w:rPr>
          <w:rFonts w:ascii="BIZ UDPゴシック" w:eastAsia="BIZ UDPゴシック" w:hAnsi="BIZ UDPゴシック" w:hint="eastAsia"/>
          <w:sz w:val="48"/>
          <w:szCs w:val="52"/>
        </w:rPr>
        <w:t>＊汁物などの水分を適切に与える。</w:t>
      </w:r>
    </w:p>
    <w:p w14:paraId="4C7EF0FF" w14:textId="702E61A5" w:rsidR="00662246" w:rsidRPr="006C5FB4" w:rsidRDefault="00662246" w:rsidP="001460FA">
      <w:pPr>
        <w:snapToGrid w:val="0"/>
        <w:ind w:firstLineChars="100" w:firstLine="440"/>
        <w:jc w:val="left"/>
        <w:rPr>
          <w:rFonts w:ascii="BIZ UDPゴシック" w:eastAsia="BIZ UDPゴシック" w:hAnsi="BIZ UDPゴシック" w:hint="eastAsia"/>
          <w:sz w:val="44"/>
          <w:szCs w:val="48"/>
        </w:rPr>
      </w:pPr>
      <w:r w:rsidRPr="006C5FB4">
        <w:rPr>
          <w:rFonts w:ascii="BIZ UDPゴシック" w:eastAsia="BIZ UDPゴシック" w:hAnsi="BIZ UDPゴシック" w:hint="eastAsia"/>
          <w:sz w:val="44"/>
          <w:szCs w:val="48"/>
        </w:rPr>
        <w:t>食べる前に（先に）口の中を水分などで潤す。</w:t>
      </w:r>
    </w:p>
    <w:p w14:paraId="01445467" w14:textId="10B11E7F" w:rsidR="006C5FB4" w:rsidRDefault="006C5FB4" w:rsidP="001460FA">
      <w:pPr>
        <w:snapToGrid w:val="0"/>
        <w:rPr>
          <w:rFonts w:ascii="BIZ UDPゴシック" w:eastAsia="BIZ UDPゴシック" w:hAnsi="BIZ UDPゴシック"/>
          <w:sz w:val="44"/>
          <w:szCs w:val="48"/>
        </w:rPr>
      </w:pPr>
      <w:r>
        <w:rPr>
          <w:rFonts w:ascii="BIZ UDPゴシック" w:eastAsia="BIZ UDPゴシック" w:hAnsi="BIZ UDPゴシック" w:hint="eastAsia"/>
          <w:sz w:val="44"/>
          <w:szCs w:val="48"/>
        </w:rPr>
        <w:t>＊よく噛んで飲み込む。</w:t>
      </w:r>
    </w:p>
    <w:p w14:paraId="6C3F0EB9" w14:textId="5FEF259E" w:rsidR="006C5FB4" w:rsidRDefault="006C5FB4" w:rsidP="001460FA">
      <w:pPr>
        <w:snapToGrid w:val="0"/>
        <w:rPr>
          <w:rFonts w:ascii="BIZ UDPゴシック" w:eastAsia="BIZ UDPゴシック" w:hAnsi="BIZ UDPゴシック" w:hint="eastAsia"/>
          <w:sz w:val="44"/>
          <w:szCs w:val="48"/>
        </w:rPr>
      </w:pPr>
      <w:r>
        <w:rPr>
          <w:rFonts w:ascii="BIZ UDPゴシック" w:eastAsia="BIZ UDPゴシック" w:hAnsi="BIZ UDPゴシック" w:hint="eastAsia"/>
          <w:sz w:val="44"/>
          <w:szCs w:val="48"/>
        </w:rPr>
        <w:t>＊飲み込んでから次の食べものを口に入れる。</w:t>
      </w:r>
    </w:p>
    <w:p w14:paraId="1640CD3B" w14:textId="4101E894" w:rsidR="00662246" w:rsidRPr="001460FA" w:rsidRDefault="00662246" w:rsidP="001460FA">
      <w:pPr>
        <w:snapToGrid w:val="0"/>
        <w:rPr>
          <w:rFonts w:ascii="BIZ UDPゴシック" w:eastAsia="BIZ UDPゴシック" w:hAnsi="BIZ UDPゴシック" w:hint="eastAsia"/>
          <w:sz w:val="44"/>
          <w:szCs w:val="48"/>
        </w:rPr>
      </w:pPr>
      <w:r w:rsidRPr="001460FA">
        <w:rPr>
          <w:rFonts w:ascii="BIZ UDPゴシック" w:eastAsia="BIZ UDPゴシック" w:hAnsi="BIZ UDPゴシック" w:hint="eastAsia"/>
          <w:sz w:val="44"/>
          <w:szCs w:val="48"/>
        </w:rPr>
        <w:t>＊正しく座る。</w:t>
      </w:r>
    </w:p>
    <w:p w14:paraId="203541C9" w14:textId="5B63DF48" w:rsidR="00662246" w:rsidRPr="001460FA" w:rsidRDefault="00662246" w:rsidP="001460FA">
      <w:pPr>
        <w:snapToGrid w:val="0"/>
        <w:rPr>
          <w:rFonts w:ascii="BIZ UDPゴシック" w:eastAsia="BIZ UDPゴシック" w:hAnsi="BIZ UDPゴシック" w:hint="eastAsia"/>
          <w:sz w:val="44"/>
          <w:szCs w:val="48"/>
        </w:rPr>
      </w:pPr>
      <w:r w:rsidRPr="001460FA">
        <w:rPr>
          <w:rFonts w:ascii="BIZ UDPゴシック" w:eastAsia="BIZ UDPゴシック" w:hAnsi="BIZ UDPゴシック" w:hint="eastAsia"/>
          <w:sz w:val="44"/>
          <w:szCs w:val="48"/>
        </w:rPr>
        <w:t>＊口の中に食べ物を入れたまましゃべらない</w:t>
      </w:r>
    </w:p>
    <w:p w14:paraId="5BEB99E4" w14:textId="1CC25447" w:rsidR="00662246" w:rsidRPr="001460FA" w:rsidRDefault="00662246" w:rsidP="001460FA">
      <w:pPr>
        <w:snapToGrid w:val="0"/>
        <w:rPr>
          <w:rFonts w:ascii="BIZ UDPゴシック" w:eastAsia="BIZ UDPゴシック" w:hAnsi="BIZ UDPゴシック" w:hint="eastAsia"/>
          <w:sz w:val="44"/>
          <w:szCs w:val="48"/>
        </w:rPr>
      </w:pPr>
      <w:r w:rsidRPr="001460FA">
        <w:rPr>
          <w:rFonts w:ascii="BIZ UDPゴシック" w:eastAsia="BIZ UDPゴシック" w:hAnsi="BIZ UDPゴシック" w:hint="eastAsia"/>
          <w:sz w:val="44"/>
          <w:szCs w:val="48"/>
        </w:rPr>
        <w:t>＊食事中に眠くなっていないか注意する。</w:t>
      </w:r>
    </w:p>
    <w:p w14:paraId="3A49F535" w14:textId="0E0FC555" w:rsidR="00662246" w:rsidRPr="001460FA" w:rsidRDefault="00662246" w:rsidP="001460FA">
      <w:pPr>
        <w:snapToGrid w:val="0"/>
        <w:rPr>
          <w:rFonts w:ascii="BIZ UDPゴシック" w:eastAsia="BIZ UDPゴシック" w:hAnsi="BIZ UDPゴシック"/>
          <w:sz w:val="44"/>
          <w:szCs w:val="48"/>
        </w:rPr>
      </w:pPr>
      <w:r w:rsidRPr="001460FA">
        <w:rPr>
          <w:rFonts w:ascii="BIZ UDPゴシック" w:eastAsia="BIZ UDPゴシック" w:hAnsi="BIZ UDPゴシック" w:hint="eastAsia"/>
          <w:sz w:val="44"/>
          <w:szCs w:val="48"/>
        </w:rPr>
        <w:t>＊食事中に驚かせない。</w:t>
      </w:r>
    </w:p>
    <w:p w14:paraId="76DBB1C7" w14:textId="14F75B19" w:rsidR="00662246" w:rsidRPr="001460FA" w:rsidRDefault="00662246" w:rsidP="001460FA">
      <w:pPr>
        <w:snapToGrid w:val="0"/>
        <w:rPr>
          <w:rFonts w:ascii="BIZ UDPゴシック" w:eastAsia="BIZ UDPゴシック" w:hAnsi="BIZ UDPゴシック" w:hint="eastAsia"/>
          <w:sz w:val="40"/>
          <w:szCs w:val="44"/>
        </w:rPr>
      </w:pPr>
      <w:r w:rsidRPr="001460FA">
        <w:rPr>
          <w:rFonts w:ascii="BIZ UDPゴシック" w:eastAsia="BIZ UDPゴシック" w:hAnsi="BIZ UDPゴシック" w:hint="eastAsia"/>
          <w:sz w:val="44"/>
          <w:szCs w:val="48"/>
        </w:rPr>
        <w:t>＊ながら食べをしない。</w:t>
      </w:r>
      <w:r w:rsidR="001460FA" w:rsidRPr="001460FA">
        <w:rPr>
          <w:rFonts w:ascii="BIZ UDPゴシック" w:eastAsia="BIZ UDPゴシック" w:hAnsi="BIZ UDPゴシック" w:hint="eastAsia"/>
          <w:sz w:val="40"/>
          <w:szCs w:val="44"/>
        </w:rPr>
        <w:t>（スマホやテレビなどを見ながら）</w:t>
      </w:r>
    </w:p>
    <w:p w14:paraId="5C84B8EB" w14:textId="77777777" w:rsidR="001460FA" w:rsidRPr="001460FA" w:rsidRDefault="001460FA" w:rsidP="00FE7C16">
      <w:pPr>
        <w:rPr>
          <w:rFonts w:ascii="HGP創英角ﾎﾟｯﾌﾟ体" w:eastAsia="HGP創英角ﾎﾟｯﾌﾟ体" w:hAnsi="HGP創英角ﾎﾟｯﾌﾟ体"/>
          <w:sz w:val="22"/>
        </w:rPr>
      </w:pPr>
    </w:p>
    <w:p w14:paraId="26C8F5BE" w14:textId="4493287A" w:rsidR="00FE7C16" w:rsidRDefault="00FE7C16" w:rsidP="00FE7C16">
      <w:pPr>
        <w:rPr>
          <w:rFonts w:ascii="HGP創英角ﾎﾟｯﾌﾟ体" w:eastAsia="HGP創英角ﾎﾟｯﾌﾟ体" w:hAnsi="HGP創英角ﾎﾟｯﾌﾟ体"/>
          <w:sz w:val="44"/>
          <w:szCs w:val="48"/>
        </w:rPr>
      </w:pPr>
      <w:r>
        <w:rPr>
          <w:rFonts w:ascii="HGP創英角ﾎﾟｯﾌﾟ体" w:eastAsia="HGP創英角ﾎﾟｯﾌﾟ体" w:hAnsi="HGP創英角ﾎﾟｯﾌﾟ体" w:hint="eastAsia"/>
          <w:sz w:val="44"/>
          <w:szCs w:val="48"/>
        </w:rPr>
        <w:t>お行儀が悪いという言葉で済ませてしまいがちですが</w:t>
      </w:r>
    </w:p>
    <w:p w14:paraId="07CC2337" w14:textId="67D710E0" w:rsidR="00FE7C16" w:rsidRPr="00662246" w:rsidRDefault="00FE7C16" w:rsidP="00FE7C16">
      <w:pPr>
        <w:rPr>
          <w:rFonts w:ascii="HGP創英角ﾎﾟｯﾌﾟ体" w:eastAsia="HGP創英角ﾎﾟｯﾌﾟ体" w:hAnsi="HGP創英角ﾎﾟｯﾌﾟ体" w:hint="eastAsia"/>
          <w:sz w:val="44"/>
          <w:szCs w:val="48"/>
        </w:rPr>
      </w:pPr>
      <w:r>
        <w:rPr>
          <w:rFonts w:ascii="HGP創英角ﾎﾟｯﾌﾟ体" w:eastAsia="HGP創英角ﾎﾟｯﾌﾟ体" w:hAnsi="HGP創英角ﾎﾟｯﾌﾟ体" w:hint="eastAsia"/>
          <w:sz w:val="44"/>
          <w:szCs w:val="48"/>
        </w:rPr>
        <w:t>実は、窒息を防ぐための大切なマナーでも</w:t>
      </w:r>
      <w:r w:rsidR="001460FA">
        <w:rPr>
          <w:rFonts w:ascii="HGP創英角ﾎﾟｯﾌﾟ体" w:eastAsia="HGP創英角ﾎﾟｯﾌﾟ体" w:hAnsi="HGP創英角ﾎﾟｯﾌﾟ体" w:hint="eastAsia"/>
          <w:sz w:val="44"/>
          <w:szCs w:val="48"/>
        </w:rPr>
        <w:t>あります</w:t>
      </w:r>
      <w:r>
        <w:rPr>
          <w:rFonts w:ascii="HGP創英角ﾎﾟｯﾌﾟ体" w:eastAsia="HGP創英角ﾎﾟｯﾌﾟ体" w:hAnsi="HGP創英角ﾎﾟｯﾌﾟ体" w:hint="eastAsia"/>
          <w:sz w:val="44"/>
          <w:szCs w:val="48"/>
        </w:rPr>
        <w:t>。</w:t>
      </w:r>
    </w:p>
    <w:p w14:paraId="41E1EDAB" w14:textId="77777777" w:rsidR="00FE7C16" w:rsidRDefault="00FE7C16" w:rsidP="00FE7C16">
      <w:pPr>
        <w:snapToGrid w:val="0"/>
        <w:rPr>
          <w:sz w:val="24"/>
          <w:szCs w:val="28"/>
        </w:rPr>
      </w:pPr>
    </w:p>
    <w:p w14:paraId="10CA92E1" w14:textId="1E0BB315"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どんな食べ物でも誤嚥、窒息の可能性はあ</w:t>
      </w:r>
      <w:r w:rsidR="00FE7C16" w:rsidRPr="00FE7C16">
        <w:rPr>
          <w:rFonts w:ascii="BIZ UDPゴシック" w:eastAsia="BIZ UDPゴシック" w:hAnsi="BIZ UDPゴシック" w:hint="eastAsia"/>
          <w:sz w:val="24"/>
          <w:szCs w:val="28"/>
        </w:rPr>
        <w:t>ります</w:t>
      </w:r>
      <w:r w:rsidRPr="00FE7C16">
        <w:rPr>
          <w:rFonts w:ascii="BIZ UDPゴシック" w:eastAsia="BIZ UDPゴシック" w:hAnsi="BIZ UDPゴシック"/>
          <w:sz w:val="24"/>
          <w:szCs w:val="28"/>
        </w:rPr>
        <w:t>が、</w:t>
      </w:r>
    </w:p>
    <w:p w14:paraId="413AA019" w14:textId="77777777"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 xml:space="preserve">特に誤嚥、窒息につながり やすい食材は以下のようなものである。 </w:t>
      </w:r>
    </w:p>
    <w:p w14:paraId="444B5A4A" w14:textId="77777777" w:rsidR="00FE7C16" w:rsidRPr="00FE7C16" w:rsidRDefault="00662246" w:rsidP="001460FA">
      <w:pPr>
        <w:snapToGrid w:val="0"/>
        <w:spacing w:line="360" w:lineRule="auto"/>
        <w:ind w:firstLineChars="50" w:firstLine="120"/>
        <w:rPr>
          <w:rFonts w:ascii="BIZ UDPゴシック" w:eastAsia="BIZ UDPゴシック" w:hAnsi="BIZ UDPゴシック"/>
          <w:sz w:val="24"/>
          <w:szCs w:val="28"/>
        </w:rPr>
      </w:pPr>
      <w:r w:rsidRPr="00FE7C16">
        <w:rPr>
          <w:rFonts w:ascii="BIZ UDPゴシック" w:eastAsia="BIZ UDPゴシック" w:hAnsi="BIZ UDPゴシック"/>
          <w:sz w:val="24"/>
          <w:szCs w:val="28"/>
        </w:rPr>
        <w:t>① 弾力があるもの → こんにゃく、きのこ、練り製品 など</w:t>
      </w:r>
    </w:p>
    <w:p w14:paraId="65338611" w14:textId="77777777"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 xml:space="preserve"> ② なめらかなもの → 熟れた柿やメロン、豆類 など</w:t>
      </w:r>
    </w:p>
    <w:p w14:paraId="36EB986C" w14:textId="77777777"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 xml:space="preserve"> ③ 球形のもの → プチトマト、乾いた豆類 など </w:t>
      </w:r>
    </w:p>
    <w:p w14:paraId="378C4573" w14:textId="77777777" w:rsidR="00FE7C16" w:rsidRPr="00FE7C16" w:rsidRDefault="00662246" w:rsidP="001460FA">
      <w:pPr>
        <w:snapToGrid w:val="0"/>
        <w:spacing w:line="360" w:lineRule="auto"/>
        <w:ind w:firstLineChars="50" w:firstLine="120"/>
        <w:rPr>
          <w:rFonts w:ascii="BIZ UDPゴシック" w:eastAsia="BIZ UDPゴシック" w:hAnsi="BIZ UDPゴシック"/>
          <w:sz w:val="24"/>
          <w:szCs w:val="28"/>
        </w:rPr>
      </w:pPr>
      <w:r w:rsidRPr="00FE7C16">
        <w:rPr>
          <w:rFonts w:ascii="BIZ UDPゴシック" w:eastAsia="BIZ UDPゴシック" w:hAnsi="BIZ UDPゴシック"/>
          <w:sz w:val="24"/>
          <w:szCs w:val="28"/>
        </w:rPr>
        <w:t>④ 粘着性が高いもの → 餅、白玉団子、ごはん など</w:t>
      </w:r>
    </w:p>
    <w:p w14:paraId="1220FA23" w14:textId="77777777"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 xml:space="preserve"> ⑤ 固いもの → かたまり肉、えび、いか など</w:t>
      </w:r>
    </w:p>
    <w:p w14:paraId="340CC835" w14:textId="77777777"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 xml:space="preserve"> ⑥ 唾液を吸うもの → パン、ゆで卵、さつま芋 など</w:t>
      </w:r>
    </w:p>
    <w:p w14:paraId="0CE457BB" w14:textId="77777777" w:rsidR="00FE7C16" w:rsidRPr="00FE7C16" w:rsidRDefault="00662246" w:rsidP="001460FA">
      <w:pPr>
        <w:snapToGrid w:val="0"/>
        <w:spacing w:line="360" w:lineRule="auto"/>
        <w:rPr>
          <w:rFonts w:ascii="BIZ UDPゴシック" w:eastAsia="BIZ UDPゴシック" w:hAnsi="BIZ UDPゴシック"/>
          <w:sz w:val="24"/>
          <w:szCs w:val="28"/>
        </w:rPr>
      </w:pPr>
      <w:r w:rsidRPr="00FE7C16">
        <w:rPr>
          <w:rFonts w:ascii="BIZ UDPゴシック" w:eastAsia="BIZ UDPゴシック" w:hAnsi="BIZ UDPゴシック"/>
          <w:sz w:val="24"/>
          <w:szCs w:val="28"/>
        </w:rPr>
        <w:t xml:space="preserve"> ⑦ 口の中でばらばらに なりやすいもの → ブロッコリー、ひき肉 など </w:t>
      </w:r>
    </w:p>
    <w:p w14:paraId="212AFCB0" w14:textId="63B2DD34" w:rsidR="00FE7C16" w:rsidRPr="006C5FB4" w:rsidRDefault="00662246" w:rsidP="006C5FB4">
      <w:pPr>
        <w:snapToGrid w:val="0"/>
        <w:spacing w:line="360" w:lineRule="auto"/>
        <w:jc w:val="left"/>
        <w:rPr>
          <w:rFonts w:ascii="BIZ UDPゴシック" w:eastAsia="BIZ UDPゴシック" w:hAnsi="BIZ UDPゴシック" w:hint="eastAsia"/>
          <w:sz w:val="24"/>
          <w:szCs w:val="28"/>
        </w:rPr>
      </w:pPr>
      <w:r w:rsidRPr="00FE7C16">
        <w:rPr>
          <w:rFonts w:ascii="BIZ UDPゴシック" w:eastAsia="BIZ UDPゴシック" w:hAnsi="BIZ UDPゴシック"/>
          <w:sz w:val="24"/>
          <w:szCs w:val="28"/>
        </w:rPr>
        <w:t>また、大きさとしては、球形の場合は直径４．５㎝以下、球形でない場合 は直径３．８㎝以下の食物が危険とされている。しかし大きさが１㎝程度の ものであっても、臼歯の状態によって、十分に食品をすりつぶすことができない年齢においては危険が大きく、注意が必要</w:t>
      </w:r>
      <w:r w:rsidR="00FE7C16" w:rsidRPr="00FE7C16">
        <w:rPr>
          <w:rFonts w:ascii="BIZ UDPゴシック" w:eastAsia="BIZ UDPゴシック" w:hAnsi="BIZ UDPゴシック" w:hint="eastAsia"/>
          <w:sz w:val="24"/>
          <w:szCs w:val="28"/>
        </w:rPr>
        <w:t>です。</w:t>
      </w:r>
    </w:p>
    <w:p w14:paraId="114AD54B" w14:textId="77A0400E" w:rsidR="001460FA" w:rsidRDefault="001460FA" w:rsidP="008C2A06">
      <w:pPr>
        <w:snapToGrid w:val="0"/>
        <w:spacing w:line="360" w:lineRule="auto"/>
        <w:rPr>
          <w:rFonts w:ascii="BIZ UDPゴシック" w:eastAsia="BIZ UDPゴシック" w:hAnsi="BIZ UDPゴシック" w:hint="eastAsia"/>
          <w:sz w:val="24"/>
          <w:szCs w:val="28"/>
        </w:rPr>
      </w:pPr>
      <w:r w:rsidRPr="001460FA">
        <w:rPr>
          <w:rFonts w:ascii="BIZ UDPゴシック" w:eastAsia="BIZ UDPゴシック" w:hAnsi="BIZ UDPゴシック" w:hint="eastAsia"/>
          <w:sz w:val="24"/>
          <w:szCs w:val="28"/>
        </w:rPr>
        <w:t>このようなものを食べる時は、茹でるなどして</w:t>
      </w:r>
      <w:r>
        <w:rPr>
          <w:rFonts w:ascii="BIZ UDPゴシック" w:eastAsia="BIZ UDPゴシック" w:hAnsi="BIZ UDPゴシック" w:hint="eastAsia"/>
          <w:sz w:val="24"/>
          <w:szCs w:val="28"/>
        </w:rPr>
        <w:t>柔らかくし、細かく切るなどの配慮が必要です。</w:t>
      </w:r>
    </w:p>
    <w:p w14:paraId="6658A78F" w14:textId="151D074E" w:rsidR="001460FA" w:rsidRPr="006C5FB4" w:rsidRDefault="001460FA" w:rsidP="00FE7C16">
      <w:pPr>
        <w:snapToGrid w:val="0"/>
        <w:rPr>
          <w:rFonts w:ascii="BIZ UDPゴシック" w:eastAsia="BIZ UDPゴシック" w:hAnsi="BIZ UDPゴシック"/>
          <w:color w:val="FF0000"/>
          <w:sz w:val="24"/>
          <w:szCs w:val="28"/>
        </w:rPr>
      </w:pPr>
      <w:r w:rsidRPr="006C5FB4">
        <w:rPr>
          <w:rFonts w:ascii="BIZ UDPゴシック" w:eastAsia="BIZ UDPゴシック" w:hAnsi="BIZ UDPゴシック" w:hint="eastAsia"/>
          <w:color w:val="FF0000"/>
          <w:sz w:val="24"/>
          <w:szCs w:val="28"/>
        </w:rPr>
        <w:t>保育園の給食</w:t>
      </w:r>
      <w:r w:rsidR="008C2A06" w:rsidRPr="006C5FB4">
        <w:rPr>
          <w:rFonts w:ascii="BIZ UDPゴシック" w:eastAsia="BIZ UDPゴシック" w:hAnsi="BIZ UDPゴシック" w:hint="eastAsia"/>
          <w:color w:val="FF0000"/>
          <w:sz w:val="24"/>
          <w:szCs w:val="28"/>
        </w:rPr>
        <w:t>は、提供していないものや小さく切って提供しているものなど市の指導に沿って</w:t>
      </w:r>
    </w:p>
    <w:p w14:paraId="4E6FDF0F" w14:textId="1D00FD54" w:rsidR="008C2A06" w:rsidRPr="006C5FB4" w:rsidRDefault="008C2A06" w:rsidP="00FE7C16">
      <w:pPr>
        <w:snapToGrid w:val="0"/>
        <w:rPr>
          <w:rFonts w:ascii="BIZ UDPゴシック" w:eastAsia="BIZ UDPゴシック" w:hAnsi="BIZ UDPゴシック"/>
          <w:color w:val="FF0000"/>
          <w:sz w:val="24"/>
          <w:szCs w:val="28"/>
        </w:rPr>
      </w:pPr>
      <w:r w:rsidRPr="006C5FB4">
        <w:rPr>
          <w:rFonts w:ascii="BIZ UDPゴシック" w:eastAsia="BIZ UDPゴシック" w:hAnsi="BIZ UDPゴシック" w:hint="eastAsia"/>
          <w:color w:val="FF0000"/>
          <w:sz w:val="24"/>
          <w:szCs w:val="28"/>
        </w:rPr>
        <w:t>調理をし提供しています。</w:t>
      </w:r>
      <w:r w:rsidR="006C5FB4">
        <w:rPr>
          <w:rFonts w:ascii="BIZ UDPゴシック" w:eastAsia="BIZ UDPゴシック" w:hAnsi="BIZ UDPゴシック" w:hint="eastAsia"/>
          <w:color w:val="FF0000"/>
          <w:sz w:val="24"/>
          <w:szCs w:val="28"/>
        </w:rPr>
        <w:t>食べる時のマナーも声を掛けています。</w:t>
      </w:r>
    </w:p>
    <w:p w14:paraId="0F4E0CF0" w14:textId="77777777" w:rsidR="008C2A06" w:rsidRPr="001460FA" w:rsidRDefault="008C2A06" w:rsidP="00FE7C16">
      <w:pPr>
        <w:snapToGrid w:val="0"/>
        <w:rPr>
          <w:rFonts w:ascii="BIZ UDPゴシック" w:eastAsia="BIZ UDPゴシック" w:hAnsi="BIZ UDPゴシック" w:hint="eastAsia"/>
          <w:sz w:val="24"/>
          <w:szCs w:val="28"/>
        </w:rPr>
      </w:pPr>
    </w:p>
    <w:sectPr w:rsidR="008C2A06" w:rsidRPr="001460FA" w:rsidSect="00745356">
      <w:pgSz w:w="11906" w:h="16838"/>
      <w:pgMar w:top="567" w:right="720"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410A"/>
    <w:multiLevelType w:val="hybridMultilevel"/>
    <w:tmpl w:val="14E60D16"/>
    <w:lvl w:ilvl="0" w:tplc="751E9E44">
      <w:numFmt w:val="bullet"/>
      <w:lvlText w:val="・"/>
      <w:lvlJc w:val="left"/>
      <w:pPr>
        <w:ind w:left="84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 w15:restartNumberingAfterBreak="0">
    <w:nsid w:val="44232522"/>
    <w:multiLevelType w:val="hybridMultilevel"/>
    <w:tmpl w:val="5816D39C"/>
    <w:lvl w:ilvl="0" w:tplc="34865CE0">
      <w:numFmt w:val="bullet"/>
      <w:lvlText w:val="＊"/>
      <w:lvlJc w:val="left"/>
      <w:pPr>
        <w:ind w:left="1560" w:hanging="72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57855EE6"/>
    <w:multiLevelType w:val="hybridMultilevel"/>
    <w:tmpl w:val="66486D74"/>
    <w:lvl w:ilvl="0" w:tplc="31DC4C4C">
      <w:numFmt w:val="bullet"/>
      <w:lvlText w:val="・"/>
      <w:lvlJc w:val="left"/>
      <w:pPr>
        <w:ind w:left="1212" w:hanging="360"/>
      </w:pPr>
      <w:rPr>
        <w:rFonts w:ascii="游明朝" w:eastAsia="游明朝" w:hAnsi="游明朝" w:cstheme="minorBidi" w:hint="eastAsia"/>
      </w:rPr>
    </w:lvl>
    <w:lvl w:ilvl="1" w:tplc="0409000B" w:tentative="1">
      <w:start w:val="1"/>
      <w:numFmt w:val="bullet"/>
      <w:lvlText w:val=""/>
      <w:lvlJc w:val="left"/>
      <w:pPr>
        <w:ind w:left="1732" w:hanging="440"/>
      </w:pPr>
      <w:rPr>
        <w:rFonts w:ascii="Wingdings" w:hAnsi="Wingdings" w:hint="default"/>
      </w:rPr>
    </w:lvl>
    <w:lvl w:ilvl="2" w:tplc="0409000D" w:tentative="1">
      <w:start w:val="1"/>
      <w:numFmt w:val="bullet"/>
      <w:lvlText w:val=""/>
      <w:lvlJc w:val="left"/>
      <w:pPr>
        <w:ind w:left="2172" w:hanging="440"/>
      </w:pPr>
      <w:rPr>
        <w:rFonts w:ascii="Wingdings" w:hAnsi="Wingdings" w:hint="default"/>
      </w:rPr>
    </w:lvl>
    <w:lvl w:ilvl="3" w:tplc="04090001" w:tentative="1">
      <w:start w:val="1"/>
      <w:numFmt w:val="bullet"/>
      <w:lvlText w:val=""/>
      <w:lvlJc w:val="left"/>
      <w:pPr>
        <w:ind w:left="2612" w:hanging="440"/>
      </w:pPr>
      <w:rPr>
        <w:rFonts w:ascii="Wingdings" w:hAnsi="Wingdings" w:hint="default"/>
      </w:rPr>
    </w:lvl>
    <w:lvl w:ilvl="4" w:tplc="0409000B" w:tentative="1">
      <w:start w:val="1"/>
      <w:numFmt w:val="bullet"/>
      <w:lvlText w:val=""/>
      <w:lvlJc w:val="left"/>
      <w:pPr>
        <w:ind w:left="3052" w:hanging="440"/>
      </w:pPr>
      <w:rPr>
        <w:rFonts w:ascii="Wingdings" w:hAnsi="Wingdings" w:hint="default"/>
      </w:rPr>
    </w:lvl>
    <w:lvl w:ilvl="5" w:tplc="0409000D" w:tentative="1">
      <w:start w:val="1"/>
      <w:numFmt w:val="bullet"/>
      <w:lvlText w:val=""/>
      <w:lvlJc w:val="left"/>
      <w:pPr>
        <w:ind w:left="3492" w:hanging="440"/>
      </w:pPr>
      <w:rPr>
        <w:rFonts w:ascii="Wingdings" w:hAnsi="Wingdings" w:hint="default"/>
      </w:rPr>
    </w:lvl>
    <w:lvl w:ilvl="6" w:tplc="04090001" w:tentative="1">
      <w:start w:val="1"/>
      <w:numFmt w:val="bullet"/>
      <w:lvlText w:val=""/>
      <w:lvlJc w:val="left"/>
      <w:pPr>
        <w:ind w:left="3932" w:hanging="440"/>
      </w:pPr>
      <w:rPr>
        <w:rFonts w:ascii="Wingdings" w:hAnsi="Wingdings" w:hint="default"/>
      </w:rPr>
    </w:lvl>
    <w:lvl w:ilvl="7" w:tplc="0409000B" w:tentative="1">
      <w:start w:val="1"/>
      <w:numFmt w:val="bullet"/>
      <w:lvlText w:val=""/>
      <w:lvlJc w:val="left"/>
      <w:pPr>
        <w:ind w:left="4372" w:hanging="440"/>
      </w:pPr>
      <w:rPr>
        <w:rFonts w:ascii="Wingdings" w:hAnsi="Wingdings" w:hint="default"/>
      </w:rPr>
    </w:lvl>
    <w:lvl w:ilvl="8" w:tplc="0409000D" w:tentative="1">
      <w:start w:val="1"/>
      <w:numFmt w:val="bullet"/>
      <w:lvlText w:val=""/>
      <w:lvlJc w:val="left"/>
      <w:pPr>
        <w:ind w:left="4812" w:hanging="440"/>
      </w:pPr>
      <w:rPr>
        <w:rFonts w:ascii="Wingdings" w:hAnsi="Wingdings" w:hint="default"/>
      </w:rPr>
    </w:lvl>
  </w:abstractNum>
  <w:num w:numId="1" w16cid:durableId="1234075076">
    <w:abstractNumId w:val="2"/>
  </w:num>
  <w:num w:numId="2" w16cid:durableId="1750038840">
    <w:abstractNumId w:val="0"/>
  </w:num>
  <w:num w:numId="3" w16cid:durableId="170867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28"/>
    <w:rsid w:val="00026796"/>
    <w:rsid w:val="001460FA"/>
    <w:rsid w:val="00662246"/>
    <w:rsid w:val="006C5FB4"/>
    <w:rsid w:val="00745356"/>
    <w:rsid w:val="00811EB1"/>
    <w:rsid w:val="008C2A06"/>
    <w:rsid w:val="00DE7D28"/>
    <w:rsid w:val="00FE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F27E7"/>
  <w15:chartTrackingRefBased/>
  <w15:docId w15:val="{A8B6C586-C48D-4BFE-B3F3-0D5487DC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D67B-2843-494A-9AA7-DCA38409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俊江 藤川</dc:creator>
  <cp:keywords/>
  <dc:description/>
  <cp:lastModifiedBy>俊江 藤川</cp:lastModifiedBy>
  <cp:revision>1</cp:revision>
  <cp:lastPrinted>2024-02-27T03:14:00Z</cp:lastPrinted>
  <dcterms:created xsi:type="dcterms:W3CDTF">2024-02-27T02:20:00Z</dcterms:created>
  <dcterms:modified xsi:type="dcterms:W3CDTF">2024-02-27T03:46:00Z</dcterms:modified>
</cp:coreProperties>
</file>